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750" w:lineRule="atLeast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212121"/>
          <w:spacing w:val="0"/>
          <w:sz w:val="45"/>
          <w:szCs w:val="45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caps w:val="0"/>
          <w:color w:val="212121"/>
          <w:spacing w:val="0"/>
          <w:sz w:val="45"/>
          <w:szCs w:val="45"/>
          <w:bdr w:val="none" w:color="auto" w:sz="0" w:space="0"/>
        </w:rPr>
        <w:t>四川外国语大学2016年部门预算公开</w:t>
      </w:r>
      <w:r>
        <w:rPr>
          <w:rFonts w:hint="eastAsia" w:ascii="微软雅黑" w:hAnsi="微软雅黑" w:eastAsia="微软雅黑" w:cs="微软雅黑"/>
          <w:caps w:val="0"/>
          <w:color w:val="212121"/>
          <w:spacing w:val="0"/>
          <w:sz w:val="45"/>
          <w:szCs w:val="45"/>
          <w:bdr w:val="none" w:color="auto" w:sz="0" w:space="0"/>
          <w:lang w:val="en-US" w:eastAsia="zh-CN"/>
        </w:rPr>
        <w:t>表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表1：四川外国语大学财政拨款收支总表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152265"/>
            <wp:effectExtent l="0" t="0" r="3810" b="635"/>
            <wp:docPr id="1" name="图片 1" descr="F92A6BB68B9F1977A5DD6017917_6E6A421E_232C1.png_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2A6BB68B9F1977A5DD6017917_6E6A421E_232C1.png_e=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表2：四川外国语大学一般公共预算财政拨款支出预算表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13380"/>
            <wp:effectExtent l="0" t="0" r="3810" b="1270"/>
            <wp:docPr id="2" name="图片 2" descr="0FC6D605EF48C6A35BA49365C12_79216BAA_1A2E2.png_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C6D605EF48C6A35BA49365C12_79216BAA_1A2E2.png_e=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表3：四川外国语大学一般公共预算财政拨款基本支出预算表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956810"/>
            <wp:effectExtent l="0" t="0" r="3810" b="15240"/>
            <wp:docPr id="3" name="图片 3" descr="35429A0091807159E8560DE4EDD_3EDC93F0_3420C.png_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429A0091807159E8560DE4EDD_3EDC93F0_3420C.png_e=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779010"/>
            <wp:effectExtent l="0" t="0" r="3810" b="2540"/>
            <wp:docPr id="4" name="图片 4" descr="5BE845199D9F29430612855B3D3_3137AEC2_32E92.png_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BE845199D9F29430612855B3D3_3137AEC2_32E92.png_e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表4：四川外国语大学一般公共预算“三公”经费支出表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  <w:drawing>
          <wp:inline distT="0" distB="0" distL="114300" distR="114300">
            <wp:extent cx="5273040" cy="1977390"/>
            <wp:effectExtent l="0" t="0" r="3810" b="3810"/>
            <wp:docPr id="10" name="图片 10" descr="B28436BA57E48ADFE7D36A90DA1_DC16241E_146A1.png_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28436BA57E48ADFE7D36A90DA1_DC16241E_146A1.png_e=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表5：政府性基金预算支出表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  <w:drawing>
          <wp:inline distT="0" distB="0" distL="114300" distR="114300">
            <wp:extent cx="5273040" cy="1245870"/>
            <wp:effectExtent l="0" t="0" r="3810" b="11430"/>
            <wp:docPr id="6" name="图片 6" descr="F7E41D78F9E37305781E7FB0127_EAABA7FF_72D5.png_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E41D78F9E37305781E7FB0127_EAABA7FF_72D5.png_e=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表6：四川外国语大学部门收支总表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  <w:drawing>
          <wp:inline distT="0" distB="0" distL="114300" distR="114300">
            <wp:extent cx="5273040" cy="3196590"/>
            <wp:effectExtent l="0" t="0" r="3810" b="3810"/>
            <wp:docPr id="5" name="图片 5" descr="717C930507B11D8C81C4331A499_15494248_14DC9.png_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7C930507B11D8C81C4331A499_15494248_14DC9.png_e=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表7：四川外国语大学部门收入总表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  <w:drawing>
          <wp:inline distT="0" distB="0" distL="114300" distR="114300">
            <wp:extent cx="5273040" cy="2458720"/>
            <wp:effectExtent l="0" t="0" r="3810" b="17780"/>
            <wp:docPr id="8" name="图片 8" descr="3A39D386675DC621F446381FE76_295FD9E7_1BE09.png_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39D386675DC621F446381FE76_295FD9E7_1BE09.png_e=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表8：四川外国语大学部门支出总表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  <w:drawing>
          <wp:inline distT="0" distB="0" distL="114300" distR="114300">
            <wp:extent cx="5273040" cy="2550795"/>
            <wp:effectExtent l="0" t="0" r="3810" b="1905"/>
            <wp:docPr id="9" name="图片 9" descr="6322D7F8038F12B03D5045A088C_6FEDE7CA_1719D.jpg_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322D7F8038F12B03D5045A088C_6FEDE7CA_1719D.jpg_e=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计划财务处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</w:rPr>
        <w:t>2016年3月8日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jNTRiZjg3OGY4NzUwOWM1ODEyNDhhMWE4NzM2NTUifQ=="/>
  </w:docVars>
  <w:rsids>
    <w:rsidRoot w:val="278C6C6C"/>
    <w:rsid w:val="278C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2023-09-25T01:51:00Z</dcterms:created>
  <dc:creator>浮云西</dc:creator>
  <cp:lastModifiedBy>浮云西</cp:lastModifiedBy>
  <dcterms:modified xsi:type="dcterms:W3CDTF">2023-09-25T01:57:19Z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ICV">
    <vt:lpwstr>710FE58EFBE94EC78F0EDBD0D9E6744C</vt:lpwstr>
  </property>
</Properties>
</file>