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rPr>
          <w:rFonts w:hint="eastAsia" w:ascii="黑体" w:hAnsi="黑体" w:eastAsia="黑体"/>
          <w:color w:val="000000"/>
        </w:rPr>
      </w:pPr>
      <w:bookmarkStart w:id="0" w:name="_Toc404960551"/>
      <w:bookmarkStart w:id="1" w:name="_Toc399338037"/>
      <w:r>
        <w:rPr>
          <w:rFonts w:hint="eastAsia" w:ascii="黑体" w:hAnsi="黑体" w:eastAsia="黑体"/>
          <w:color w:val="000000"/>
        </w:rPr>
        <w:t>四川外国语大学关于授予</w:t>
      </w:r>
      <w:bookmarkEnd w:id="0"/>
      <w:bookmarkEnd w:id="1"/>
    </w:p>
    <w:p>
      <w:pPr>
        <w:pStyle w:val="3"/>
        <w:spacing w:before="0" w:after="0"/>
        <w:rPr>
          <w:rFonts w:hint="eastAsia" w:ascii="黑体" w:hAnsi="黑体" w:eastAsia="黑体"/>
          <w:color w:val="000000"/>
        </w:rPr>
      </w:pPr>
      <w:bookmarkStart w:id="2" w:name="_Toc404960552"/>
      <w:bookmarkStart w:id="3" w:name="_Toc399338038"/>
      <w:r>
        <w:rPr>
          <w:rFonts w:hint="eastAsia" w:ascii="黑体" w:hAnsi="黑体" w:eastAsia="黑体"/>
          <w:color w:val="000000"/>
        </w:rPr>
        <w:t>普通高等教育本科毕业生学士学位的规定</w:t>
      </w:r>
      <w:bookmarkEnd w:id="2"/>
      <w:bookmarkEnd w:id="3"/>
      <w:bookmarkStart w:id="4" w:name="_GoBack"/>
      <w:bookmarkEnd w:id="4"/>
    </w:p>
    <w:p>
      <w:pPr>
        <w:spacing w:line="280" w:lineRule="exact"/>
        <w:jc w:val="center"/>
        <w:rPr>
          <w:rFonts w:hint="eastAsia" w:ascii="宋体" w:hAnsi="宋体"/>
          <w:color w:val="000000"/>
          <w:sz w:val="24"/>
        </w:rPr>
      </w:pPr>
    </w:p>
    <w:p>
      <w:pPr>
        <w:jc w:val="center"/>
        <w:rPr>
          <w:rFonts w:hint="eastAsia" w:hAnsi="宋体"/>
          <w:color w:val="000000"/>
          <w:sz w:val="24"/>
          <w:szCs w:val="28"/>
        </w:rPr>
      </w:pPr>
      <w:r>
        <w:rPr>
          <w:rFonts w:hint="eastAsia" w:hAnsi="宋体"/>
          <w:color w:val="000000"/>
          <w:sz w:val="24"/>
          <w:szCs w:val="28"/>
        </w:rPr>
        <w:t>（川外教〔2004〕8号，2014年9月修订）</w:t>
      </w:r>
    </w:p>
    <w:p>
      <w:pPr>
        <w:spacing w:line="280" w:lineRule="exact"/>
        <w:jc w:val="center"/>
        <w:rPr>
          <w:rFonts w:hint="eastAsia" w:ascii="宋体" w:hAnsi="宋体"/>
          <w:color w:val="000000"/>
          <w:sz w:val="24"/>
        </w:rPr>
      </w:pPr>
    </w:p>
    <w:p>
      <w:pPr>
        <w:spacing w:before="240" w:beforeLines="100" w:after="240" w:afterLines="100" w:line="360" w:lineRule="auto"/>
        <w:jc w:val="center"/>
        <w:rPr>
          <w:rFonts w:hint="eastAsia" w:ascii="隶书" w:hAnsi="宋体" w:eastAsia="隶书"/>
          <w:b/>
          <w:color w:val="000000"/>
          <w:sz w:val="32"/>
        </w:rPr>
      </w:pPr>
      <w:r>
        <w:rPr>
          <w:rFonts w:hint="eastAsia" w:ascii="隶书" w:hAnsi="宋体" w:eastAsia="隶书"/>
          <w:b/>
          <w:color w:val="000000"/>
          <w:sz w:val="32"/>
        </w:rPr>
        <w:t>第一章  总则</w:t>
      </w:r>
    </w:p>
    <w:p>
      <w:pPr>
        <w:spacing w:line="360" w:lineRule="auto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黑体" w:hAnsi="宋体" w:eastAsia="黑体"/>
          <w:b/>
          <w:color w:val="000000"/>
          <w:sz w:val="24"/>
        </w:rPr>
        <w:t>第一条</w:t>
      </w:r>
      <w:r>
        <w:rPr>
          <w:rFonts w:hint="eastAsia" w:ascii="宋体" w:hAnsi="宋体"/>
          <w:color w:val="000000"/>
          <w:sz w:val="24"/>
        </w:rPr>
        <w:t xml:space="preserve">  根据《中华人民共和国学位条例》和《中华人民共和国学位条例暂行实施办法》，结合我</w:t>
      </w:r>
      <w:r>
        <w:rPr>
          <w:rFonts w:hint="eastAsia" w:ascii="宋体" w:hAnsi="宋体" w:cs="宋体"/>
          <w:color w:val="000000"/>
          <w:kern w:val="0"/>
          <w:sz w:val="24"/>
        </w:rPr>
        <w:t>校</w:t>
      </w:r>
      <w:r>
        <w:rPr>
          <w:rFonts w:hint="eastAsia" w:ascii="宋体" w:hAnsi="宋体"/>
          <w:color w:val="000000"/>
          <w:sz w:val="24"/>
        </w:rPr>
        <w:t>实际情况，制定本规定。</w:t>
      </w:r>
    </w:p>
    <w:p>
      <w:pPr>
        <w:spacing w:line="360" w:lineRule="auto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黑体" w:hAnsi="宋体" w:eastAsia="黑体"/>
          <w:b/>
          <w:color w:val="000000"/>
          <w:sz w:val="24"/>
        </w:rPr>
        <w:t>第二条</w:t>
      </w:r>
      <w:r>
        <w:rPr>
          <w:rFonts w:hint="eastAsia" w:ascii="宋体" w:hAnsi="宋体"/>
          <w:color w:val="000000"/>
          <w:sz w:val="24"/>
        </w:rPr>
        <w:t xml:space="preserve">  对符合授位条件的本科毕业生授予学士学位。</w:t>
      </w:r>
    </w:p>
    <w:p>
      <w:pPr>
        <w:spacing w:line="360" w:lineRule="auto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黑体" w:hAnsi="宋体" w:eastAsia="黑体"/>
          <w:b/>
          <w:color w:val="000000"/>
          <w:sz w:val="24"/>
        </w:rPr>
        <w:t>第三条</w:t>
      </w:r>
      <w:r>
        <w:rPr>
          <w:rFonts w:hint="eastAsia" w:ascii="宋体" w:hAnsi="宋体"/>
          <w:color w:val="000000"/>
          <w:sz w:val="24"/>
        </w:rPr>
        <w:t xml:space="preserve">  拥护《中华人民共和国宪法》，遵纪守法，品行端正，具有一定学术水平的本科毕业生可按本规定，申请学士学位。</w:t>
      </w:r>
    </w:p>
    <w:p>
      <w:pPr>
        <w:spacing w:before="240" w:beforeLines="100" w:after="240" w:afterLines="100" w:line="360" w:lineRule="auto"/>
        <w:jc w:val="center"/>
        <w:rPr>
          <w:rFonts w:hint="eastAsia" w:ascii="隶书" w:hAnsi="宋体" w:eastAsia="隶书"/>
          <w:b/>
          <w:color w:val="000000"/>
          <w:sz w:val="32"/>
        </w:rPr>
      </w:pPr>
      <w:r>
        <w:rPr>
          <w:rFonts w:hint="eastAsia" w:ascii="隶书" w:hAnsi="宋体" w:eastAsia="隶书"/>
          <w:b/>
          <w:color w:val="000000"/>
          <w:sz w:val="32"/>
        </w:rPr>
        <w:t>第二章  学士学位</w:t>
      </w:r>
    </w:p>
    <w:p>
      <w:pPr>
        <w:spacing w:line="360" w:lineRule="auto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黑体" w:hAnsi="宋体" w:eastAsia="黑体"/>
          <w:b/>
          <w:color w:val="000000"/>
          <w:sz w:val="24"/>
        </w:rPr>
        <w:t>第四条</w:t>
      </w:r>
      <w:r>
        <w:rPr>
          <w:rFonts w:hint="eastAsia" w:ascii="宋体" w:hAnsi="宋体"/>
          <w:color w:val="000000"/>
          <w:sz w:val="24"/>
        </w:rPr>
        <w:t xml:space="preserve">  我</w:t>
      </w:r>
      <w:r>
        <w:rPr>
          <w:rFonts w:hint="eastAsia" w:ascii="宋体" w:hAnsi="宋体" w:cs="宋体"/>
          <w:color w:val="000000"/>
          <w:kern w:val="0"/>
          <w:sz w:val="24"/>
        </w:rPr>
        <w:t>校</w:t>
      </w:r>
      <w:r>
        <w:rPr>
          <w:rFonts w:hint="eastAsia" w:ascii="宋体" w:hAnsi="宋体"/>
          <w:color w:val="000000"/>
          <w:sz w:val="24"/>
        </w:rPr>
        <w:t>本科毕业生达到下述条件者，授予学士学位：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1. 完成本专业培养方案规定内容，所修专业课程成绩合格，德、智、体、美合格，有资格获得毕业证书，经审核准予毕业。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2. 较好地掌握本门学科的基础理论、专门知识和基本技能。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3. 具有从事科学研究工作或担负专门技术工作的初步能力。</w:t>
      </w:r>
    </w:p>
    <w:p>
      <w:pPr>
        <w:spacing w:line="360" w:lineRule="auto"/>
        <w:ind w:firstLine="480" w:firstLine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4. 毕业论文成绩及格及以上。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/>
          <w:color w:val="000000"/>
          <w:sz w:val="24"/>
        </w:rPr>
        <w:t>5. 符</w:t>
      </w:r>
      <w:r>
        <w:rPr>
          <w:rFonts w:hint="eastAsia" w:ascii="宋体" w:hAnsi="宋体"/>
          <w:color w:val="000000"/>
          <w:sz w:val="24"/>
        </w:rPr>
        <w:t>合《四川外国语大学普通全日制本科学生学分制学籍管理规定》的各项规定。</w:t>
      </w:r>
    </w:p>
    <w:p>
      <w:pPr>
        <w:spacing w:line="360" w:lineRule="auto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黑体" w:hAnsi="宋体" w:eastAsia="黑体"/>
          <w:b/>
          <w:color w:val="000000"/>
          <w:sz w:val="24"/>
        </w:rPr>
        <w:t>第五条</w:t>
      </w:r>
      <w:r>
        <w:rPr>
          <w:rFonts w:hint="eastAsia" w:ascii="宋体" w:hAnsi="宋体"/>
          <w:color w:val="000000"/>
          <w:sz w:val="24"/>
        </w:rPr>
        <w:t xml:space="preserve">  凡有下列情况之一的应届本科毕业生不授予学士学位：</w:t>
      </w:r>
    </w:p>
    <w:p>
      <w:pPr>
        <w:pStyle w:val="2"/>
        <w:numPr>
          <w:ilvl w:val="0"/>
          <w:numId w:val="1"/>
        </w:numPr>
        <w:spacing w:line="360" w:lineRule="auto"/>
        <w:ind w:left="902"/>
        <w:rPr>
          <w:rFonts w:hAnsi="宋体" w:cs="宋体"/>
          <w:color w:val="000000"/>
          <w:sz w:val="24"/>
          <w:szCs w:val="24"/>
        </w:rPr>
      </w:pPr>
      <w:r>
        <w:rPr>
          <w:rFonts w:hAnsi="宋体" w:cs="宋体"/>
          <w:color w:val="000000"/>
          <w:sz w:val="24"/>
          <w:szCs w:val="24"/>
        </w:rPr>
        <w:t>在校期间，考试作弊或辅助作弊者；</w:t>
      </w:r>
    </w:p>
    <w:p>
      <w:pPr>
        <w:pStyle w:val="2"/>
        <w:numPr>
          <w:ilvl w:val="0"/>
          <w:numId w:val="1"/>
        </w:numPr>
        <w:spacing w:line="360" w:lineRule="auto"/>
        <w:ind w:left="902"/>
        <w:rPr>
          <w:rFonts w:hAnsi="宋体" w:cs="宋体"/>
          <w:color w:val="000000"/>
          <w:sz w:val="24"/>
          <w:szCs w:val="24"/>
        </w:rPr>
      </w:pPr>
      <w:r>
        <w:rPr>
          <w:rFonts w:hAnsi="宋体" w:cs="宋体"/>
          <w:color w:val="000000"/>
          <w:sz w:val="24"/>
          <w:szCs w:val="24"/>
        </w:rPr>
        <w:t>正处于留校查看处分期间者；</w:t>
      </w:r>
    </w:p>
    <w:p>
      <w:pPr>
        <w:pStyle w:val="2"/>
        <w:numPr>
          <w:ilvl w:val="0"/>
          <w:numId w:val="1"/>
        </w:numPr>
        <w:spacing w:line="360" w:lineRule="auto"/>
        <w:ind w:left="902"/>
        <w:rPr>
          <w:rFonts w:hAnsi="宋体" w:cs="宋体"/>
          <w:color w:val="000000"/>
          <w:sz w:val="24"/>
          <w:szCs w:val="24"/>
        </w:rPr>
      </w:pPr>
      <w:r>
        <w:rPr>
          <w:rFonts w:hAnsi="宋体" w:cs="宋体"/>
          <w:color w:val="000000"/>
          <w:sz w:val="24"/>
          <w:szCs w:val="24"/>
        </w:rPr>
        <w:t>修读年限内未取得毕业证书者；</w:t>
      </w:r>
    </w:p>
    <w:p>
      <w:pPr>
        <w:pStyle w:val="2"/>
        <w:numPr>
          <w:ilvl w:val="0"/>
          <w:numId w:val="1"/>
        </w:numPr>
        <w:spacing w:line="360" w:lineRule="auto"/>
        <w:ind w:left="902"/>
        <w:rPr>
          <w:rFonts w:hAnsi="宋体" w:cs="宋体"/>
          <w:color w:val="000000"/>
          <w:sz w:val="24"/>
          <w:szCs w:val="24"/>
        </w:rPr>
      </w:pPr>
      <w:r>
        <w:rPr>
          <w:rFonts w:hAnsi="宋体" w:cs="宋体"/>
          <w:color w:val="000000"/>
          <w:sz w:val="24"/>
          <w:szCs w:val="24"/>
        </w:rPr>
        <w:t>平均学分绩点低于2.0者；</w:t>
      </w:r>
    </w:p>
    <w:p>
      <w:pPr>
        <w:tabs>
          <w:tab w:val="left" w:pos="0"/>
          <w:tab w:val="left" w:pos="1806"/>
        </w:tabs>
        <w:snapToGrid w:val="0"/>
        <w:spacing w:line="360" w:lineRule="auto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黑体" w:hAnsi="宋体" w:eastAsia="黑体"/>
          <w:b/>
          <w:color w:val="000000"/>
          <w:sz w:val="24"/>
        </w:rPr>
        <w:t>第六条</w:t>
      </w:r>
      <w:r>
        <w:rPr>
          <w:rFonts w:hint="eastAsia" w:ascii="宋体" w:hAnsi="宋体"/>
          <w:color w:val="000000"/>
          <w:sz w:val="24"/>
        </w:rPr>
        <w:t xml:space="preserve">  对已作结业处理的学生，在修业限内达到毕业要求，换发毕业证书，符合授位条件者，授予学位。</w:t>
      </w:r>
    </w:p>
    <w:p>
      <w:pPr>
        <w:tabs>
          <w:tab w:val="left" w:pos="0"/>
          <w:tab w:val="left" w:pos="1806"/>
        </w:tabs>
        <w:snapToGrid w:val="0"/>
        <w:spacing w:line="360" w:lineRule="auto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黑体" w:hAnsi="宋体" w:eastAsia="黑体"/>
          <w:b/>
          <w:color w:val="000000"/>
          <w:sz w:val="24"/>
        </w:rPr>
        <w:t>第七条</w:t>
      </w:r>
      <w:r>
        <w:rPr>
          <w:rFonts w:hint="eastAsia" w:ascii="宋体" w:hAnsi="宋体"/>
          <w:color w:val="000000"/>
          <w:sz w:val="24"/>
        </w:rPr>
        <w:t xml:space="preserve">  补授学位</w:t>
      </w:r>
      <w:r>
        <w:rPr>
          <w:rFonts w:ascii="宋体" w:hAnsi="宋体"/>
          <w:color w:val="000000"/>
          <w:sz w:val="24"/>
        </w:rPr>
        <w:t>经</w:t>
      </w:r>
      <w:r>
        <w:rPr>
          <w:rFonts w:hint="eastAsia" w:ascii="宋体" w:hAnsi="宋体"/>
          <w:color w:val="000000"/>
          <w:sz w:val="24"/>
        </w:rPr>
        <w:t>学校</w:t>
      </w:r>
      <w:r>
        <w:rPr>
          <w:rFonts w:ascii="宋体" w:hAnsi="宋体"/>
          <w:color w:val="000000"/>
          <w:sz w:val="24"/>
        </w:rPr>
        <w:t>学位委员会审议通过后，补发学位证书，发放时间以学位委员会正式通过授位时间为准。</w:t>
      </w:r>
    </w:p>
    <w:p>
      <w:pPr>
        <w:spacing w:before="240" w:beforeLines="100" w:after="240" w:afterLines="100" w:line="360" w:lineRule="auto"/>
        <w:jc w:val="center"/>
        <w:rPr>
          <w:rFonts w:hint="eastAsia" w:ascii="隶书" w:hAnsi="宋体" w:eastAsia="隶书"/>
          <w:b/>
          <w:color w:val="000000"/>
          <w:sz w:val="32"/>
        </w:rPr>
      </w:pPr>
      <w:r>
        <w:rPr>
          <w:rFonts w:hint="eastAsia" w:ascii="隶书" w:hAnsi="宋体" w:eastAsia="隶书"/>
          <w:b/>
          <w:color w:val="000000"/>
          <w:sz w:val="32"/>
        </w:rPr>
        <w:t>第三章  附则</w:t>
      </w:r>
    </w:p>
    <w:p>
      <w:pPr>
        <w:spacing w:line="360" w:lineRule="auto"/>
        <w:ind w:firstLine="482" w:firstLineChars="200"/>
        <w:rPr>
          <w:rFonts w:ascii="宋体" w:hAnsi="宋体"/>
          <w:color w:val="000000"/>
          <w:sz w:val="24"/>
        </w:rPr>
      </w:pPr>
      <w:r>
        <w:rPr>
          <w:rFonts w:hint="eastAsia" w:ascii="黑体" w:hAnsi="宋体" w:eastAsia="黑体"/>
          <w:b/>
          <w:color w:val="000000"/>
          <w:sz w:val="24"/>
        </w:rPr>
        <w:t>第八条</w:t>
      </w:r>
      <w:r>
        <w:rPr>
          <w:rFonts w:hint="eastAsia" w:ascii="宋体" w:hAnsi="宋体"/>
          <w:color w:val="000000"/>
          <w:sz w:val="24"/>
        </w:rPr>
        <w:t xml:space="preserve">  本规定自发布之日起实施，由于学位委员会办公室负责解释。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57B76"/>
    <w:multiLevelType w:val="multilevel"/>
    <w:tmpl w:val="00957B76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34EC1"/>
    <w:rsid w:val="1A63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int="eastAsia" w:ascii="宋体" w:hAnsi="Courier New"/>
      <w:szCs w:val="20"/>
    </w:rPr>
  </w:style>
  <w:style w:type="paragraph" w:styleId="3">
    <w:name w:val="Title"/>
    <w:basedOn w:val="1"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2021-10-28T07:29:00Z</dcterms:created>
  <dc:creator>鹏</dc:creator>
  <cp:lastModifiedBy>鹏</cp:lastModifiedBy>
  <dcterms:modified xsi:type="dcterms:W3CDTF">2021-10-28T07:29:57Z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3DD2B2D7688248C49B75660B3CE10D40</vt:lpwstr>
  </property>
</Properties>
</file>